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8EF" w:rsidRPr="00F27D20" w:rsidRDefault="00E608EF" w:rsidP="00E608E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E608EF" w:rsidRPr="00F27D20" w:rsidRDefault="00E608EF" w:rsidP="00E608E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608EF" w:rsidRPr="00F27D20" w:rsidRDefault="00E608EF" w:rsidP="00E608E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27D20">
        <w:rPr>
          <w:rFonts w:ascii="Times New Roman" w:hAnsi="Times New Roman" w:cs="Times New Roman"/>
          <w:sz w:val="24"/>
          <w:szCs w:val="24"/>
          <w:lang w:val="ro-RO"/>
        </w:rPr>
        <w:t>BIBLIOGRAFIE</w:t>
      </w:r>
    </w:p>
    <w:p w:rsidR="00E608EF" w:rsidRPr="00F27D20" w:rsidRDefault="00E608EF" w:rsidP="00E608E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27D20">
        <w:rPr>
          <w:rFonts w:ascii="Times New Roman" w:hAnsi="Times New Roman" w:cs="Times New Roman"/>
          <w:sz w:val="24"/>
          <w:szCs w:val="24"/>
          <w:lang w:val="ro-RO"/>
        </w:rPr>
        <w:t xml:space="preserve">PENTRU CONCURS POST VACANT DE </w:t>
      </w:r>
    </w:p>
    <w:p w:rsidR="00E608EF" w:rsidRPr="00F27D20" w:rsidRDefault="00E608EF" w:rsidP="00E608E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27D20">
        <w:rPr>
          <w:rFonts w:ascii="Times New Roman" w:hAnsi="Times New Roman" w:cs="Times New Roman"/>
          <w:sz w:val="24"/>
          <w:szCs w:val="24"/>
          <w:lang w:val="ro-RO"/>
        </w:rPr>
        <w:t>CONSILIER (S) I (Comunicare și Relații Publice)</w:t>
      </w:r>
    </w:p>
    <w:p w:rsidR="00E608EF" w:rsidRPr="00F27D20" w:rsidRDefault="00E608EF" w:rsidP="00E608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608EF" w:rsidRPr="00F27D20" w:rsidRDefault="00E608EF" w:rsidP="00E608EF">
      <w:pPr>
        <w:pStyle w:val="ln2acttitlu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jc w:val="both"/>
        <w:rPr>
          <w:sz w:val="24"/>
          <w:szCs w:val="24"/>
        </w:rPr>
      </w:pPr>
      <w:r w:rsidRPr="00F27D20">
        <w:rPr>
          <w:sz w:val="24"/>
          <w:szCs w:val="24"/>
        </w:rPr>
        <w:t>Regulamentul de Organizare şi Funcţionare al</w:t>
      </w:r>
      <w:r w:rsidRPr="00F27D20">
        <w:rPr>
          <w:b/>
          <w:sz w:val="24"/>
          <w:szCs w:val="24"/>
        </w:rPr>
        <w:t xml:space="preserve"> </w:t>
      </w:r>
      <w:r w:rsidRPr="00F27D20">
        <w:rPr>
          <w:rFonts w:ascii="Star Avenue" w:hAnsi="Star Avenue"/>
          <w:b/>
          <w:sz w:val="24"/>
          <w:szCs w:val="24"/>
        </w:rPr>
        <w:t>creart</w:t>
      </w:r>
      <w:r w:rsidRPr="00F27D20">
        <w:rPr>
          <w:sz w:val="24"/>
          <w:szCs w:val="24"/>
        </w:rPr>
        <w:t xml:space="preserve"> – Centru de Creaţie, Artă şi Tradiţie al Municipiului București;</w:t>
      </w:r>
    </w:p>
    <w:p w:rsidR="00E608EF" w:rsidRPr="00F27D20" w:rsidRDefault="00E608EF" w:rsidP="00E608EF">
      <w:pPr>
        <w:pStyle w:val="ln2acttitlu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jc w:val="both"/>
        <w:rPr>
          <w:sz w:val="24"/>
          <w:szCs w:val="24"/>
        </w:rPr>
      </w:pPr>
      <w:r w:rsidRPr="00F27D20">
        <w:rPr>
          <w:sz w:val="24"/>
          <w:szCs w:val="24"/>
        </w:rPr>
        <w:t xml:space="preserve">Regulamentul de Ordine Interioară al </w:t>
      </w:r>
      <w:r w:rsidRPr="00F27D20">
        <w:rPr>
          <w:rFonts w:ascii="Star Avenue" w:hAnsi="Star Avenue"/>
          <w:b/>
          <w:sz w:val="24"/>
          <w:szCs w:val="24"/>
        </w:rPr>
        <w:t>creart</w:t>
      </w:r>
      <w:r w:rsidRPr="00F27D20">
        <w:rPr>
          <w:rFonts w:ascii="Star Avenue" w:hAnsi="Star Avenue"/>
          <w:sz w:val="24"/>
          <w:szCs w:val="24"/>
        </w:rPr>
        <w:t xml:space="preserve"> </w:t>
      </w:r>
      <w:r w:rsidRPr="00F27D20">
        <w:rPr>
          <w:sz w:val="24"/>
          <w:szCs w:val="24"/>
        </w:rPr>
        <w:t>– Centru de Creaţie, Artă şi Tradiţie al Municipiului București;</w:t>
      </w:r>
    </w:p>
    <w:p w:rsidR="00E608EF" w:rsidRPr="00F27D20" w:rsidRDefault="00E608EF" w:rsidP="00E608EF">
      <w:pPr>
        <w:pStyle w:val="ln2acttitlu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jc w:val="both"/>
        <w:rPr>
          <w:sz w:val="24"/>
          <w:szCs w:val="24"/>
        </w:rPr>
      </w:pPr>
      <w:r w:rsidRPr="00F27D20">
        <w:rPr>
          <w:sz w:val="24"/>
          <w:szCs w:val="24"/>
        </w:rPr>
        <w:t xml:space="preserve">Codul de conduită etică al al </w:t>
      </w:r>
      <w:r w:rsidRPr="00F27D20">
        <w:rPr>
          <w:b/>
          <w:sz w:val="24"/>
          <w:szCs w:val="24"/>
        </w:rPr>
        <w:t xml:space="preserve"> </w:t>
      </w:r>
      <w:r w:rsidRPr="00F27D20">
        <w:rPr>
          <w:rFonts w:ascii="Star Avenue" w:hAnsi="Star Avenue"/>
          <w:b/>
          <w:sz w:val="24"/>
          <w:szCs w:val="24"/>
        </w:rPr>
        <w:t>creart</w:t>
      </w:r>
      <w:r w:rsidRPr="00F27D20">
        <w:rPr>
          <w:sz w:val="24"/>
          <w:szCs w:val="24"/>
        </w:rPr>
        <w:t xml:space="preserve"> – Centru de Creaţie, Artă şi Tradiţie al Municipiului București;</w:t>
      </w:r>
    </w:p>
    <w:p w:rsidR="00E608EF" w:rsidRPr="00F27D20" w:rsidRDefault="00E608EF" w:rsidP="00E608EF">
      <w:pPr>
        <w:pStyle w:val="ln2acttitlu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jc w:val="both"/>
        <w:rPr>
          <w:sz w:val="24"/>
          <w:szCs w:val="24"/>
        </w:rPr>
      </w:pPr>
      <w:r w:rsidRPr="00F27D20">
        <w:rPr>
          <w:sz w:val="24"/>
          <w:szCs w:val="24"/>
        </w:rPr>
        <w:t xml:space="preserve">Raportul de activitate </w:t>
      </w:r>
      <w:r w:rsidRPr="00F27D20">
        <w:rPr>
          <w:rFonts w:ascii="Star Avenue" w:hAnsi="Star Avenue"/>
          <w:b/>
          <w:sz w:val="24"/>
          <w:szCs w:val="24"/>
        </w:rPr>
        <w:t>creart</w:t>
      </w:r>
      <w:r w:rsidRPr="00F27D20">
        <w:rPr>
          <w:sz w:val="24"/>
          <w:szCs w:val="24"/>
        </w:rPr>
        <w:t xml:space="preserve"> pe anul 2016;</w:t>
      </w:r>
    </w:p>
    <w:p w:rsidR="00E608EF" w:rsidRPr="00F27D20" w:rsidRDefault="00E608EF" w:rsidP="00E608EF">
      <w:pPr>
        <w:pStyle w:val="ln2acttitlu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jc w:val="both"/>
        <w:rPr>
          <w:sz w:val="24"/>
          <w:szCs w:val="24"/>
        </w:rPr>
      </w:pPr>
      <w:r w:rsidRPr="00F27D20">
        <w:rPr>
          <w:sz w:val="24"/>
          <w:szCs w:val="24"/>
        </w:rPr>
        <w:t>Legea nr. 544/2001 privind liberul acces la informaţiile de interes public, cu modificările și completările ulterioare;</w:t>
      </w:r>
    </w:p>
    <w:p w:rsidR="00E608EF" w:rsidRDefault="00E608EF" w:rsidP="00E608EF">
      <w:pPr>
        <w:pStyle w:val="ln2acttitlu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jc w:val="both"/>
        <w:rPr>
          <w:sz w:val="24"/>
          <w:szCs w:val="24"/>
        </w:rPr>
      </w:pPr>
      <w:r w:rsidRPr="00F27D20">
        <w:rPr>
          <w:sz w:val="24"/>
          <w:szCs w:val="24"/>
        </w:rPr>
        <w:t>Hotărârea Guvernului nr.123/2002 pentru aprobarea Normelor metodologice de aplicare a Legii nr. 544/2001 privind liberul acces la informaţiile de interes public;</w:t>
      </w:r>
    </w:p>
    <w:p w:rsidR="00E608EF" w:rsidRDefault="00E608EF" w:rsidP="00E608EF">
      <w:pPr>
        <w:pStyle w:val="ln2acttitlu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jc w:val="both"/>
        <w:rPr>
          <w:sz w:val="24"/>
          <w:szCs w:val="24"/>
        </w:rPr>
      </w:pPr>
      <w:r w:rsidRPr="00EA267C">
        <w:rPr>
          <w:sz w:val="24"/>
          <w:szCs w:val="24"/>
        </w:rPr>
        <w:t xml:space="preserve">Larson, Charles, </w:t>
      </w:r>
      <w:r w:rsidRPr="00F27D20">
        <w:rPr>
          <w:sz w:val="24"/>
          <w:szCs w:val="24"/>
        </w:rPr>
        <w:t>„</w:t>
      </w:r>
      <w:r w:rsidRPr="00EA267C">
        <w:rPr>
          <w:sz w:val="24"/>
          <w:szCs w:val="24"/>
        </w:rPr>
        <w:t>Persuasiunea. Receptare şi responsabilitate</w:t>
      </w:r>
      <w:r w:rsidRPr="00F27D20">
        <w:rPr>
          <w:sz w:val="24"/>
          <w:szCs w:val="24"/>
        </w:rPr>
        <w:t>”</w:t>
      </w:r>
      <w:r w:rsidRPr="00EA267C">
        <w:rPr>
          <w:sz w:val="24"/>
          <w:szCs w:val="24"/>
        </w:rPr>
        <w:t>, Iaşi, Ed. Polirom,</w:t>
      </w:r>
      <w:r>
        <w:rPr>
          <w:sz w:val="24"/>
          <w:szCs w:val="24"/>
        </w:rPr>
        <w:t xml:space="preserve"> 2003</w:t>
      </w:r>
      <w:r w:rsidRPr="00F27D20">
        <w:rPr>
          <w:sz w:val="24"/>
          <w:szCs w:val="24"/>
        </w:rPr>
        <w:t>;</w:t>
      </w:r>
    </w:p>
    <w:p w:rsidR="00E608EF" w:rsidRPr="00EA267C" w:rsidRDefault="00E608EF" w:rsidP="00E608EF">
      <w:pPr>
        <w:pStyle w:val="ln2acttitlu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Oliver, </w:t>
      </w:r>
      <w:r w:rsidRPr="00FB03D0">
        <w:rPr>
          <w:sz w:val="24"/>
          <w:szCs w:val="24"/>
        </w:rPr>
        <w:t xml:space="preserve">Sandra, </w:t>
      </w:r>
      <w:r w:rsidRPr="00F27D20">
        <w:rPr>
          <w:sz w:val="24"/>
          <w:szCs w:val="24"/>
        </w:rPr>
        <w:t>„</w:t>
      </w:r>
      <w:r w:rsidRPr="00FB03D0">
        <w:rPr>
          <w:sz w:val="24"/>
          <w:szCs w:val="24"/>
        </w:rPr>
        <w:t>Strategii de relaţii publice</w:t>
      </w:r>
      <w:r w:rsidRPr="00F27D20">
        <w:rPr>
          <w:sz w:val="24"/>
          <w:szCs w:val="24"/>
        </w:rPr>
        <w:t>”</w:t>
      </w:r>
      <w:r w:rsidRPr="00FB03D0">
        <w:rPr>
          <w:sz w:val="24"/>
          <w:szCs w:val="24"/>
        </w:rPr>
        <w:t>, Iaşi, Ed. Polirom, 2009, cap. 2, 3, 4</w:t>
      </w:r>
      <w:r w:rsidRPr="00F27D20">
        <w:rPr>
          <w:sz w:val="24"/>
          <w:szCs w:val="24"/>
        </w:rPr>
        <w:t>;</w:t>
      </w:r>
    </w:p>
    <w:p w:rsidR="00E608EF" w:rsidRPr="00F27D20" w:rsidRDefault="00E608EF" w:rsidP="00E608E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608EF" w:rsidRDefault="00E608EF" w:rsidP="00E608E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608EF" w:rsidRDefault="00E608EF" w:rsidP="00E608E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608EF" w:rsidRDefault="00E608EF" w:rsidP="00E608E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608EF" w:rsidRDefault="00E608EF" w:rsidP="00E608E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608EF" w:rsidRDefault="00E608EF" w:rsidP="00E608E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608EF" w:rsidRDefault="00E608EF" w:rsidP="00E608E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608EF" w:rsidRDefault="00E608EF" w:rsidP="00E608E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608EF" w:rsidRDefault="00E608EF" w:rsidP="00E608E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608EF" w:rsidRDefault="00E608EF" w:rsidP="00E608E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608EF" w:rsidRDefault="00E608EF" w:rsidP="00E608E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608EF" w:rsidRDefault="00E608EF" w:rsidP="00E608E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608EF" w:rsidRDefault="00E608EF" w:rsidP="00E608E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608EF" w:rsidRDefault="00E608EF" w:rsidP="00E608E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608EF" w:rsidRDefault="00E608EF" w:rsidP="00E608E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608EF" w:rsidRDefault="00E608EF" w:rsidP="00E608E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608EF" w:rsidRDefault="00E608EF" w:rsidP="00E608E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608EF" w:rsidRDefault="00E608EF" w:rsidP="00E608E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608EF" w:rsidRDefault="00E608EF" w:rsidP="00E608E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608EF" w:rsidRDefault="00E608EF" w:rsidP="00E608E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608EF" w:rsidRDefault="00E608EF" w:rsidP="00E608E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6110CF" w:rsidRDefault="006110CF"/>
    <w:sectPr w:rsidR="006110C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 Avenue">
    <w:altName w:val="Cambria Math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8615F"/>
    <w:multiLevelType w:val="hybridMultilevel"/>
    <w:tmpl w:val="6874AB84"/>
    <w:lvl w:ilvl="0" w:tplc="F8347D4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8456A"/>
    <w:multiLevelType w:val="hybridMultilevel"/>
    <w:tmpl w:val="82DCC246"/>
    <w:lvl w:ilvl="0" w:tplc="F8347D4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B9E"/>
    <w:rsid w:val="006110CF"/>
    <w:rsid w:val="006C0C39"/>
    <w:rsid w:val="00AF3B9E"/>
    <w:rsid w:val="00CA3069"/>
    <w:rsid w:val="00E608EF"/>
    <w:rsid w:val="00FB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A54CA-8DEA-4AA3-9C13-BAD3FB63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8E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n2acttitlu">
    <w:name w:val="ln2acttitlu"/>
    <w:basedOn w:val="Normal"/>
    <w:rsid w:val="00E608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10"/>
      <w:sz w:val="18"/>
      <w:szCs w:val="18"/>
      <w:lang w:val="ro-RO" w:eastAsia="ro-RO"/>
    </w:rPr>
  </w:style>
  <w:style w:type="paragraph" w:styleId="ListParagraph">
    <w:name w:val="List Paragraph"/>
    <w:basedOn w:val="Normal"/>
    <w:uiPriority w:val="34"/>
    <w:qFormat/>
    <w:rsid w:val="00E60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</dc:creator>
  <cp:keywords/>
  <dc:description/>
  <cp:lastModifiedBy>ResurseU_Et1</cp:lastModifiedBy>
  <cp:revision>5</cp:revision>
  <dcterms:created xsi:type="dcterms:W3CDTF">2017-11-09T11:16:00Z</dcterms:created>
  <dcterms:modified xsi:type="dcterms:W3CDTF">2017-11-09T11:36:00Z</dcterms:modified>
</cp:coreProperties>
</file>